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  <w:t xml:space="preserve">For more information, contact: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Zack Harold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zack@newsouthmediainc.com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[HONOREE NAME] wins 2018 “Best of West Virginia” award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For immediate release: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magazine is proud to announce [HONOREE NAME] has been named [CATEGORY NAME] in the publication’s 2018 “Best of West Virginia” awards, featured in the Winter ’18 issue, on newsstands now. </w:t>
      </w:r>
    </w:p>
    <w:p w:rsidR="00000000" w:rsidDel="00000000" w:rsidP="00000000" w:rsidRDefault="00000000" w:rsidRPr="00000000" w14:paraId="00000009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highlight w:val="white"/>
          <w:rtl w:val="0"/>
        </w:rPr>
        <w:t xml:space="preserve">In addition to statewide categories, the 2018 list also includes regional winners for each of the state’s nine tourism regions. For the [REGION NAME], [HONOREE NAME] won [REGIONAL CATEGORY NAME].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[QUOTE FROM HONOREE]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The Winter ’18 issue is a special one for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, as it marks the publication’s 10th anniversary.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“I love that our 10th anniversary issue contains our annual Best of West Virginia winners, because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is all about showcasing the people and the places that make our state unique,” founder and publisher Nikki Bowman said. “It’s more than just a magazine—we’re a community builder. We tell the story of who we are, and who we are becoming.”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This is the magazine’s sixth annual “Best of West Virginia” list. Each year,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asks its readers to nominate their favorite restaurants, shops, towns, destinations, people, and more. Those nominations—which numbered in the thousands for 2018—are tallied to determine each year’s list.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For more information about [HONOREE NAME], call [NUMBER], email [EMAIL ADDRESS], or visit [WEB ADDRESS]. For more information about </w:t>
      </w:r>
      <w:r w:rsidDel="00000000" w:rsidR="00000000" w:rsidRPr="00000000">
        <w:rPr>
          <w:i w:val="1"/>
          <w:rtl w:val="0"/>
        </w:rPr>
        <w:t xml:space="preserve">WV Living</w:t>
      </w:r>
      <w:r w:rsidDel="00000000" w:rsidR="00000000" w:rsidRPr="00000000">
        <w:rPr>
          <w:rtl w:val="0"/>
        </w:rPr>
        <w:t xml:space="preserve"> or “Best of West Virginia,” visit wvliving.com.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